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992" w:rsidRPr="003504A1" w:rsidRDefault="003E5992" w:rsidP="00625A08">
      <w:pPr>
        <w:rPr>
          <w:rFonts w:ascii="Arial" w:hAnsi="Arial" w:cs="Arial"/>
          <w:b/>
          <w:sz w:val="24"/>
          <w:szCs w:val="21"/>
        </w:rPr>
      </w:pPr>
      <w:r>
        <w:rPr>
          <w:rFonts w:ascii="Arial" w:hAnsi="Arial" w:cs="Arial"/>
          <w:b/>
          <w:noProof/>
          <w:sz w:val="24"/>
          <w:szCs w:val="21"/>
        </w:rPr>
        <w:drawing>
          <wp:inline distT="0" distB="0" distL="0" distR="0">
            <wp:extent cx="1356360" cy="825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urCrete_logo_ma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0371" cy="834375"/>
                    </a:xfrm>
                    <a:prstGeom prst="rect">
                      <a:avLst/>
                    </a:prstGeom>
                  </pic:spPr>
                </pic:pic>
              </a:graphicData>
            </a:graphic>
          </wp:inline>
        </w:drawing>
      </w:r>
    </w:p>
    <w:p w:rsidR="003E5992" w:rsidRPr="003E5992" w:rsidRDefault="00625A08" w:rsidP="00625A08">
      <w:pPr>
        <w:rPr>
          <w:b/>
          <w:sz w:val="24"/>
          <w:lang w:val="en-US"/>
        </w:rPr>
      </w:pPr>
      <w:r>
        <w:rPr>
          <w:b/>
          <w:sz w:val="24"/>
          <w:lang w:val="en-US"/>
        </w:rPr>
        <w:t xml:space="preserve">EnDurCrete: </w:t>
      </w:r>
      <w:r w:rsidR="003E5992" w:rsidRPr="003E5992">
        <w:rPr>
          <w:b/>
          <w:sz w:val="24"/>
          <w:lang w:val="en-US"/>
        </w:rPr>
        <w:t>New Environmental friendly and Durable conCrete,</w:t>
      </w:r>
      <w:r w:rsidR="003E5992" w:rsidRPr="003E5992">
        <w:rPr>
          <w:b/>
          <w:sz w:val="24"/>
          <w:lang w:val="en-US"/>
        </w:rPr>
        <w:t xml:space="preserve"> </w:t>
      </w:r>
      <w:r w:rsidR="003E5992" w:rsidRPr="003E5992">
        <w:rPr>
          <w:b/>
          <w:sz w:val="24"/>
          <w:lang w:val="en-US"/>
        </w:rPr>
        <w:t>integrating industrial by-products and hybrid systems, for civil, industrial and offshore applications</w:t>
      </w:r>
    </w:p>
    <w:p w:rsidR="003E5992" w:rsidRPr="00693801" w:rsidRDefault="003E5992" w:rsidP="003E5992">
      <w:pPr>
        <w:spacing w:after="0"/>
        <w:jc w:val="both"/>
        <w:rPr>
          <w:color w:val="auto"/>
          <w:lang w:val="en-US"/>
        </w:rPr>
      </w:pPr>
      <w:bookmarkStart w:id="0" w:name="_Hlk506476588"/>
      <w:r w:rsidRPr="00693801">
        <w:rPr>
          <w:color w:val="auto"/>
          <w:lang w:val="en-US"/>
        </w:rPr>
        <w:t xml:space="preserve">The </w:t>
      </w:r>
      <w:r>
        <w:rPr>
          <w:color w:val="auto"/>
          <w:lang w:val="en-US"/>
        </w:rPr>
        <w:t>EnDurCrete</w:t>
      </w:r>
      <w:r w:rsidRPr="00693801">
        <w:rPr>
          <w:color w:val="auto"/>
          <w:lang w:val="en-US"/>
        </w:rPr>
        <w:t xml:space="preserve"> project is a newly launched research project supported by the European Commission under the Horizon 2020 programme for Research and Innovation (Call </w:t>
      </w:r>
      <w:r w:rsidRPr="003E5992">
        <w:rPr>
          <w:color w:val="auto"/>
          <w:lang w:val="en-US"/>
        </w:rPr>
        <w:t>H2020-NMBP-2017-two-stage</w:t>
      </w:r>
      <w:r w:rsidRPr="00693801">
        <w:rPr>
          <w:color w:val="auto"/>
          <w:lang w:val="en-US"/>
        </w:rPr>
        <w:t>, Project No.</w:t>
      </w:r>
      <w:r w:rsidRPr="003E5992">
        <w:t xml:space="preserve"> </w:t>
      </w:r>
      <w:r w:rsidRPr="003E5992">
        <w:rPr>
          <w:color w:val="auto"/>
          <w:lang w:val="en-US"/>
        </w:rPr>
        <w:t>760639</w:t>
      </w:r>
      <w:r w:rsidRPr="00693801">
        <w:rPr>
          <w:color w:val="auto"/>
          <w:lang w:val="en-US"/>
        </w:rPr>
        <w:t>)</w:t>
      </w:r>
      <w:r w:rsidR="005E16D5">
        <w:rPr>
          <w:color w:val="auto"/>
          <w:lang w:val="en-US"/>
        </w:rPr>
        <w:t xml:space="preserve"> which started in January 2018</w:t>
      </w:r>
      <w:r w:rsidRPr="00693801">
        <w:rPr>
          <w:color w:val="auto"/>
          <w:lang w:val="en-US"/>
        </w:rPr>
        <w:t xml:space="preserve"> with a duration of 4</w:t>
      </w:r>
      <w:r>
        <w:rPr>
          <w:color w:val="auto"/>
          <w:lang w:val="en-US"/>
        </w:rPr>
        <w:t>2</w:t>
      </w:r>
      <w:r w:rsidRPr="00693801">
        <w:rPr>
          <w:color w:val="auto"/>
          <w:lang w:val="en-US"/>
        </w:rPr>
        <w:t xml:space="preserve"> months. The project consortium</w:t>
      </w:r>
      <w:r w:rsidR="005E16D5">
        <w:rPr>
          <w:color w:val="auto"/>
          <w:lang w:val="en-US"/>
        </w:rPr>
        <w:t xml:space="preserve"> is led by </w:t>
      </w:r>
      <w:r w:rsidR="005E16D5" w:rsidRPr="005E16D5">
        <w:rPr>
          <w:color w:val="auto"/>
          <w:lang w:val="en-US"/>
        </w:rPr>
        <w:t>HeidelbergCement</w:t>
      </w:r>
      <w:r w:rsidR="005E16D5">
        <w:rPr>
          <w:color w:val="auto"/>
          <w:lang w:val="en-US"/>
        </w:rPr>
        <w:t xml:space="preserve"> and it</w:t>
      </w:r>
      <w:r w:rsidRPr="00693801">
        <w:rPr>
          <w:color w:val="auto"/>
          <w:lang w:val="en-US"/>
        </w:rPr>
        <w:t xml:space="preserve"> consists of </w:t>
      </w:r>
      <w:r>
        <w:rPr>
          <w:color w:val="auto"/>
          <w:lang w:val="en-US"/>
        </w:rPr>
        <w:t>sixteen</w:t>
      </w:r>
      <w:r w:rsidRPr="00693801">
        <w:rPr>
          <w:color w:val="auto"/>
          <w:lang w:val="en-US"/>
        </w:rPr>
        <w:t xml:space="preserve"> partners from </w:t>
      </w:r>
      <w:r>
        <w:rPr>
          <w:color w:val="auto"/>
          <w:lang w:val="en-US"/>
        </w:rPr>
        <w:t>twelve</w:t>
      </w:r>
      <w:r w:rsidRPr="00693801">
        <w:rPr>
          <w:color w:val="auto"/>
          <w:lang w:val="en-US"/>
        </w:rPr>
        <w:t xml:space="preserve"> European countries</w:t>
      </w:r>
      <w:r>
        <w:rPr>
          <w:color w:val="auto"/>
          <w:lang w:val="en-US"/>
        </w:rPr>
        <w:t xml:space="preserve"> (Germany, Italy, France, Spain, Norway, Switzerland, Slovenia, Belgium, Czech Republic, Hungary, Greece and Croatia)</w:t>
      </w:r>
      <w:r w:rsidR="005E16D5">
        <w:rPr>
          <w:color w:val="auto"/>
          <w:lang w:val="en-US"/>
        </w:rPr>
        <w:t>.</w:t>
      </w:r>
      <w:r w:rsidRPr="00693801">
        <w:rPr>
          <w:color w:val="auto"/>
          <w:lang w:val="en-US"/>
        </w:rPr>
        <w:t xml:space="preserve"> </w:t>
      </w:r>
      <w:r w:rsidR="005E16D5" w:rsidRPr="005E16D5">
        <w:rPr>
          <w:color w:val="auto"/>
          <w:lang w:val="en-US"/>
        </w:rPr>
        <w:t>Six out of 16 partners are SME’s. Each partner has specific and high-value knowledge in all the scientific and technological branches that are necessary to meet the project goals.</w:t>
      </w:r>
    </w:p>
    <w:p w:rsidR="003E5992" w:rsidRPr="00693801" w:rsidRDefault="003E5992" w:rsidP="003E5992">
      <w:pPr>
        <w:spacing w:after="0"/>
        <w:jc w:val="both"/>
        <w:rPr>
          <w:color w:val="auto"/>
          <w:lang w:val="en-US"/>
        </w:rPr>
      </w:pPr>
    </w:p>
    <w:p w:rsidR="003E5992" w:rsidRPr="00693801" w:rsidRDefault="005F47BF" w:rsidP="003E5992">
      <w:pPr>
        <w:spacing w:after="0"/>
        <w:jc w:val="both"/>
        <w:rPr>
          <w:b/>
          <w:color w:val="auto"/>
          <w:lang w:val="en-US"/>
        </w:rPr>
      </w:pPr>
      <w:r>
        <w:rPr>
          <w:b/>
          <w:color w:val="auto"/>
          <w:lang w:val="en-US"/>
        </w:rPr>
        <w:t>Project objective</w:t>
      </w:r>
    </w:p>
    <w:p w:rsidR="005F47BF" w:rsidRDefault="000D03AB" w:rsidP="003E5992">
      <w:pPr>
        <w:spacing w:after="0"/>
        <w:jc w:val="both"/>
        <w:rPr>
          <w:color w:val="auto"/>
          <w:lang w:val="en-US"/>
        </w:rPr>
      </w:pPr>
      <w:r w:rsidRPr="000D03AB">
        <w:rPr>
          <w:color w:val="auto"/>
          <w:lang w:val="en-US"/>
        </w:rPr>
        <w:t xml:space="preserve">The main goal of </w:t>
      </w:r>
      <w:r w:rsidR="005F47BF">
        <w:rPr>
          <w:color w:val="auto"/>
          <w:lang w:val="en-US"/>
        </w:rPr>
        <w:t xml:space="preserve">the </w:t>
      </w:r>
      <w:r w:rsidRPr="000D03AB">
        <w:rPr>
          <w:color w:val="auto"/>
          <w:lang w:val="en-US"/>
        </w:rPr>
        <w:t>En</w:t>
      </w:r>
      <w:r w:rsidR="005F47BF">
        <w:rPr>
          <w:color w:val="auto"/>
          <w:lang w:val="en-US"/>
        </w:rPr>
        <w:t>D</w:t>
      </w:r>
      <w:r w:rsidRPr="000D03AB">
        <w:rPr>
          <w:color w:val="auto"/>
          <w:lang w:val="en-US"/>
        </w:rPr>
        <w:t>ur</w:t>
      </w:r>
      <w:r w:rsidR="005F47BF">
        <w:rPr>
          <w:color w:val="auto"/>
          <w:lang w:val="en-US"/>
        </w:rPr>
        <w:t>C</w:t>
      </w:r>
      <w:r w:rsidRPr="000D03AB">
        <w:rPr>
          <w:color w:val="auto"/>
          <w:lang w:val="en-US"/>
        </w:rPr>
        <w:t>rete Project is to develop a new cost-effective sustainable reinforced concrete for long lasting and added value applications. The concept is based on the integration of novel low-clinker cement including high</w:t>
      </w:r>
      <w:r w:rsidR="005F47BF">
        <w:rPr>
          <w:color w:val="auto"/>
          <w:lang w:val="en-US"/>
        </w:rPr>
        <w:t>-</w:t>
      </w:r>
      <w:r w:rsidRPr="000D03AB">
        <w:rPr>
          <w:color w:val="auto"/>
          <w:lang w:val="en-US"/>
        </w:rPr>
        <w:t xml:space="preserve">value industrial by-products, new nano and micro technologies and hybrid systems ensuring enhanced durability of sustainable concrete structures with high mechanical properties, self-healing and self-monitoring capacities. </w:t>
      </w:r>
      <w:r w:rsidR="005F47BF">
        <w:rPr>
          <w:color w:val="auto"/>
          <w:lang w:val="en-US"/>
        </w:rPr>
        <w:t>The key EnDurCrete technologies are</w:t>
      </w:r>
      <w:r w:rsidRPr="000D03AB">
        <w:rPr>
          <w:color w:val="auto"/>
          <w:lang w:val="en-US"/>
        </w:rPr>
        <w:t xml:space="preserve">: nano-enabled smart corrosion inhibitors, self-sensing carbon-based nanofillers, multifunctional coatings with self-healing properties and sensorised non-metallic reinforcement systems. </w:t>
      </w:r>
    </w:p>
    <w:p w:rsidR="003E5992" w:rsidRPr="00693801" w:rsidRDefault="000D03AB" w:rsidP="003E5992">
      <w:pPr>
        <w:spacing w:after="0"/>
        <w:jc w:val="both"/>
        <w:rPr>
          <w:color w:val="auto"/>
          <w:lang w:val="en-US"/>
        </w:rPr>
      </w:pPr>
      <w:r w:rsidRPr="000D03AB">
        <w:rPr>
          <w:color w:val="auto"/>
          <w:lang w:val="en-US"/>
        </w:rPr>
        <w:t xml:space="preserve">Innovative design concepts will be developed for smart installation, disassembly and re-use of the new green pre-cast and cast in place elements aiming at enabling easy recycling and re-using approaches. </w:t>
      </w:r>
    </w:p>
    <w:p w:rsidR="003E5992" w:rsidRPr="00693801" w:rsidRDefault="003E5992" w:rsidP="003E5992">
      <w:pPr>
        <w:spacing w:after="0"/>
        <w:jc w:val="both"/>
        <w:rPr>
          <w:color w:val="auto"/>
          <w:lang w:val="en-US"/>
        </w:rPr>
      </w:pPr>
    </w:p>
    <w:p w:rsidR="003E5992" w:rsidRPr="00693801" w:rsidRDefault="00562AAA" w:rsidP="003E5992">
      <w:pPr>
        <w:spacing w:after="0"/>
        <w:jc w:val="both"/>
        <w:rPr>
          <w:b/>
          <w:color w:val="auto"/>
          <w:lang w:val="en-US"/>
        </w:rPr>
      </w:pPr>
      <w:r>
        <w:rPr>
          <w:b/>
          <w:color w:val="auto"/>
          <w:lang w:val="en-US"/>
        </w:rPr>
        <w:t>Demonstrations</w:t>
      </w:r>
    </w:p>
    <w:p w:rsidR="003E5992" w:rsidRDefault="005F47BF" w:rsidP="003E5992">
      <w:pPr>
        <w:spacing w:after="0"/>
        <w:jc w:val="both"/>
        <w:rPr>
          <w:color w:val="auto"/>
          <w:lang w:val="en-US"/>
        </w:rPr>
      </w:pPr>
      <w:r w:rsidRPr="005F47BF">
        <w:rPr>
          <w:color w:val="auto"/>
          <w:lang w:val="en-US"/>
        </w:rPr>
        <w:t xml:space="preserve">The functionality of the developed concrete structures will be proved under severe operating conditions supported by experimental and numerical tools to better understand factors affecting durability and capture the multiscale evolution of damage as well as to enable service life prediction. Demonstrators will be tested in working sites of tunnels, ports and offshore structures, </w:t>
      </w:r>
      <w:proofErr w:type="gramStart"/>
      <w:r w:rsidRPr="005F47BF">
        <w:rPr>
          <w:color w:val="auto"/>
          <w:lang w:val="en-US"/>
        </w:rPr>
        <w:t>in order to</w:t>
      </w:r>
      <w:proofErr w:type="gramEnd"/>
      <w:r w:rsidRPr="005F47BF">
        <w:rPr>
          <w:color w:val="auto"/>
          <w:lang w:val="en-US"/>
        </w:rPr>
        <w:t xml:space="preserve"> prove the enhanced durability and decreased cost of the new concrete systems in such critical applications. </w:t>
      </w:r>
      <w:r w:rsidR="00222D5E">
        <w:rPr>
          <w:color w:val="auto"/>
          <w:lang w:val="en-US"/>
        </w:rPr>
        <w:t>Four demonstrations will be located in Spain, Norway, and Croatia.</w:t>
      </w:r>
      <w:bookmarkStart w:id="1" w:name="_GoBack"/>
      <w:bookmarkEnd w:id="1"/>
    </w:p>
    <w:p w:rsidR="005F47BF" w:rsidRPr="00693801" w:rsidRDefault="005F47BF" w:rsidP="003E5992">
      <w:pPr>
        <w:spacing w:after="0"/>
        <w:jc w:val="both"/>
        <w:rPr>
          <w:color w:val="auto"/>
          <w:lang w:val="en-US"/>
        </w:rPr>
      </w:pPr>
    </w:p>
    <w:p w:rsidR="003E5992" w:rsidRDefault="00CE3A00" w:rsidP="003E5992">
      <w:pPr>
        <w:spacing w:after="0"/>
        <w:jc w:val="both"/>
        <w:rPr>
          <w:color w:val="auto"/>
          <w:lang w:val="en-US"/>
        </w:rPr>
      </w:pPr>
      <w:r w:rsidRPr="00CE3A00">
        <w:rPr>
          <w:color w:val="auto"/>
          <w:lang w:val="en-US"/>
        </w:rPr>
        <w:t xml:space="preserve">EnDurCrete consortium met during the </w:t>
      </w:r>
      <w:r w:rsidR="00222D5E">
        <w:rPr>
          <w:color w:val="auto"/>
          <w:lang w:val="en-US"/>
        </w:rPr>
        <w:t>K</w:t>
      </w:r>
      <w:r w:rsidRPr="00CE3A00">
        <w:rPr>
          <w:color w:val="auto"/>
          <w:lang w:val="en-US"/>
        </w:rPr>
        <w:t>ick-off</w:t>
      </w:r>
      <w:r w:rsidR="00222D5E">
        <w:rPr>
          <w:color w:val="auto"/>
          <w:lang w:val="en-US"/>
        </w:rPr>
        <w:t xml:space="preserve"> </w:t>
      </w:r>
      <w:r w:rsidRPr="00CE3A00">
        <w:rPr>
          <w:color w:val="auto"/>
          <w:lang w:val="en-US"/>
        </w:rPr>
        <w:t>meeting on 16</w:t>
      </w:r>
      <w:r w:rsidRPr="00222D5E">
        <w:rPr>
          <w:color w:val="auto"/>
          <w:vertAlign w:val="superscript"/>
          <w:lang w:val="en-US"/>
        </w:rPr>
        <w:t>th</w:t>
      </w:r>
      <w:r w:rsidRPr="00CE3A00">
        <w:rPr>
          <w:color w:val="auto"/>
          <w:lang w:val="en-US"/>
        </w:rPr>
        <w:t xml:space="preserve"> January 2018 in Brussels</w:t>
      </w:r>
      <w:r w:rsidR="00222D5E">
        <w:rPr>
          <w:color w:val="auto"/>
          <w:lang w:val="en-US"/>
        </w:rPr>
        <w:t>, Belgium</w:t>
      </w:r>
      <w:r w:rsidRPr="00CE3A00">
        <w:rPr>
          <w:color w:val="auto"/>
          <w:lang w:val="en-US"/>
        </w:rPr>
        <w:t>. The project partners introduced themselves and discussed the planned activities for the next six-month period within the work packages. It was a great opportunity for partners to meet each other face-to-face and to establish successful cooperation.</w:t>
      </w:r>
    </w:p>
    <w:p w:rsidR="00222D5E" w:rsidRPr="003504A1" w:rsidRDefault="00222D5E" w:rsidP="003E5992">
      <w:pPr>
        <w:spacing w:after="0"/>
        <w:jc w:val="both"/>
        <w:rPr>
          <w:lang w:val="en-US"/>
        </w:rPr>
      </w:pPr>
    </w:p>
    <w:p w:rsidR="003E5992" w:rsidRPr="00625A08" w:rsidRDefault="003E5992" w:rsidP="00625A08">
      <w:pPr>
        <w:rPr>
          <w:b/>
          <w:lang w:val="en-US"/>
        </w:rPr>
      </w:pPr>
      <w:r w:rsidRPr="003504A1">
        <w:rPr>
          <w:b/>
          <w:lang w:val="en-US"/>
        </w:rPr>
        <w:t>Project partners</w:t>
      </w:r>
      <w:r>
        <w:rPr>
          <w:b/>
          <w:lang w:val="en-US"/>
        </w:rPr>
        <w:br/>
      </w:r>
      <w:r w:rsidR="00222D5E">
        <w:rPr>
          <w:lang w:val="en-US"/>
        </w:rPr>
        <w:t>EnDurCrete</w:t>
      </w:r>
      <w:r w:rsidRPr="003504A1">
        <w:rPr>
          <w:lang w:val="en-US"/>
        </w:rPr>
        <w:t xml:space="preserve"> is coordinated by </w:t>
      </w:r>
      <w:r w:rsidR="00222D5E" w:rsidRPr="005E16D5">
        <w:rPr>
          <w:color w:val="auto"/>
          <w:lang w:val="en-US"/>
        </w:rPr>
        <w:t>HeidelbergCement</w:t>
      </w:r>
      <w:r w:rsidRPr="003504A1">
        <w:rPr>
          <w:lang w:val="en-US"/>
        </w:rPr>
        <w:t xml:space="preserve"> and will be run in cooperation with </w:t>
      </w:r>
      <w:r w:rsidR="00222D5E">
        <w:rPr>
          <w:lang w:val="en-US"/>
        </w:rPr>
        <w:t>15</w:t>
      </w:r>
      <w:r w:rsidRPr="003504A1">
        <w:rPr>
          <w:lang w:val="en-US"/>
        </w:rPr>
        <w:t xml:space="preserve"> European partners:</w:t>
      </w:r>
      <w:r w:rsidR="00222D5E">
        <w:rPr>
          <w:lang w:val="en-US"/>
        </w:rPr>
        <w:t xml:space="preserve"> </w:t>
      </w:r>
      <w:hyperlink r:id="rId5" w:history="1">
        <w:r w:rsidR="00222D5E" w:rsidRPr="00222D5E">
          <w:rPr>
            <w:rStyle w:val="Hyperlink"/>
            <w:lang w:val="en-US"/>
          </w:rPr>
          <w:t>ADVANCED MANAGEMENT SOLUTIONS</w:t>
        </w:r>
      </w:hyperlink>
      <w:r w:rsidR="00222D5E">
        <w:rPr>
          <w:lang w:val="en-US"/>
        </w:rPr>
        <w:t xml:space="preserve">, </w:t>
      </w:r>
      <w:r w:rsidRPr="003504A1">
        <w:rPr>
          <w:lang w:val="en-US"/>
        </w:rPr>
        <w:t xml:space="preserve"> </w:t>
      </w:r>
      <w:hyperlink r:id="rId6" w:history="1">
        <w:r w:rsidR="00222D5E" w:rsidRPr="00222D5E">
          <w:rPr>
            <w:rStyle w:val="Hyperlink"/>
            <w:lang w:val="en-US"/>
          </w:rPr>
          <w:t>KVAERNER</w:t>
        </w:r>
      </w:hyperlink>
      <w:r w:rsidR="00222D5E">
        <w:rPr>
          <w:lang w:val="en-US"/>
        </w:rPr>
        <w:t xml:space="preserve">, </w:t>
      </w:r>
      <w:hyperlink r:id="rId7" w:history="1">
        <w:r w:rsidR="00222D5E" w:rsidRPr="00222D5E">
          <w:rPr>
            <w:rStyle w:val="Hyperlink"/>
            <w:lang w:val="en-US"/>
          </w:rPr>
          <w:t>ZAG</w:t>
        </w:r>
      </w:hyperlink>
      <w:r w:rsidR="00222D5E">
        <w:rPr>
          <w:lang w:val="en-US"/>
        </w:rPr>
        <w:t xml:space="preserve">, </w:t>
      </w:r>
      <w:hyperlink r:id="rId8" w:history="1">
        <w:r w:rsidR="00222D5E" w:rsidRPr="00222D5E">
          <w:rPr>
            <w:rStyle w:val="Hyperlink"/>
            <w:lang w:val="en-US"/>
          </w:rPr>
          <w:t>UNIVERSITA TECHNICA DELLE MARCHE</w:t>
        </w:r>
      </w:hyperlink>
      <w:r w:rsidR="00222D5E">
        <w:rPr>
          <w:lang w:val="en-US"/>
        </w:rPr>
        <w:t xml:space="preserve">, </w:t>
      </w:r>
      <w:hyperlink r:id="rId9" w:history="1">
        <w:r w:rsidR="00222D5E" w:rsidRPr="00222D5E">
          <w:rPr>
            <w:rStyle w:val="Hyperlink"/>
            <w:lang w:val="en-US"/>
          </w:rPr>
          <w:t>VITO</w:t>
        </w:r>
      </w:hyperlink>
      <w:r w:rsidR="00222D5E">
        <w:rPr>
          <w:lang w:val="en-US"/>
        </w:rPr>
        <w:t xml:space="preserve">, </w:t>
      </w:r>
      <w:hyperlink r:id="rId10" w:history="1">
        <w:r w:rsidR="00222D5E" w:rsidRPr="00D25C17">
          <w:rPr>
            <w:rStyle w:val="Hyperlink"/>
            <w:lang w:val="en-US"/>
          </w:rPr>
          <w:t>INFRA PLAN</w:t>
        </w:r>
        <w:r w:rsidR="00D25C17" w:rsidRPr="00D25C17">
          <w:rPr>
            <w:rStyle w:val="Hyperlink"/>
            <w:lang w:val="en-US"/>
          </w:rPr>
          <w:t xml:space="preserve"> KONZALTING</w:t>
        </w:r>
      </w:hyperlink>
      <w:r w:rsidR="00D25C17">
        <w:rPr>
          <w:lang w:val="en-US"/>
        </w:rPr>
        <w:t xml:space="preserve">, </w:t>
      </w:r>
      <w:hyperlink r:id="rId11" w:history="1">
        <w:r w:rsidR="00D25C17" w:rsidRPr="00D25C17">
          <w:rPr>
            <w:rStyle w:val="Hyperlink"/>
            <w:lang w:val="en-US"/>
          </w:rPr>
          <w:t>RINA</w:t>
        </w:r>
      </w:hyperlink>
      <w:r w:rsidR="00D25C17">
        <w:rPr>
          <w:lang w:val="en-US"/>
        </w:rPr>
        <w:t xml:space="preserve">, </w:t>
      </w:r>
      <w:hyperlink r:id="rId12" w:history="1">
        <w:r w:rsidR="00D25C17" w:rsidRPr="00D25C17">
          <w:rPr>
            <w:rStyle w:val="Hyperlink"/>
            <w:lang w:val="en-US"/>
          </w:rPr>
          <w:t>SIKA</w:t>
        </w:r>
      </w:hyperlink>
      <w:r w:rsidR="00D25C17">
        <w:rPr>
          <w:lang w:val="en-US"/>
        </w:rPr>
        <w:t xml:space="preserve">, </w:t>
      </w:r>
      <w:hyperlink r:id="rId13" w:history="1">
        <w:r w:rsidR="00D25C17" w:rsidRPr="00625A08">
          <w:rPr>
            <w:rStyle w:val="Hyperlink"/>
            <w:lang w:val="en-US"/>
          </w:rPr>
          <w:t>NORWEGIAN UNIVERSITY OF SCIENCE AND TECHNOLOGY</w:t>
        </w:r>
      </w:hyperlink>
      <w:r w:rsidR="00625A08">
        <w:rPr>
          <w:lang w:val="en-US"/>
        </w:rPr>
        <w:t xml:space="preserve">, </w:t>
      </w:r>
      <w:hyperlink r:id="rId14" w:history="1">
        <w:r w:rsidR="00625A08" w:rsidRPr="00625A08">
          <w:rPr>
            <w:rStyle w:val="Hyperlink"/>
            <w:lang w:val="en-US"/>
          </w:rPr>
          <w:t>NUOVA TESI SYSTEM</w:t>
        </w:r>
      </w:hyperlink>
      <w:r w:rsidR="00625A08">
        <w:rPr>
          <w:lang w:val="en-US"/>
        </w:rPr>
        <w:t xml:space="preserve">, </w:t>
      </w:r>
      <w:hyperlink r:id="rId15" w:history="1">
        <w:r w:rsidR="00625A08" w:rsidRPr="00625A08">
          <w:rPr>
            <w:rStyle w:val="Hyperlink"/>
            <w:lang w:val="en-US"/>
          </w:rPr>
          <w:t>IBOX</w:t>
        </w:r>
      </w:hyperlink>
      <w:r w:rsidR="00625A08">
        <w:rPr>
          <w:lang w:val="en-US"/>
        </w:rPr>
        <w:t xml:space="preserve">, </w:t>
      </w:r>
      <w:hyperlink r:id="rId16" w:history="1">
        <w:r w:rsidR="00625A08" w:rsidRPr="00625A08">
          <w:rPr>
            <w:rStyle w:val="Hyperlink"/>
            <w:lang w:val="en-US"/>
          </w:rPr>
          <w:t>GEONARDO</w:t>
        </w:r>
      </w:hyperlink>
      <w:r w:rsidR="00625A08">
        <w:rPr>
          <w:lang w:val="en-US"/>
        </w:rPr>
        <w:t xml:space="preserve">, </w:t>
      </w:r>
      <w:hyperlink r:id="rId17" w:history="1">
        <w:r w:rsidR="00625A08" w:rsidRPr="00625A08">
          <w:rPr>
            <w:rStyle w:val="Hyperlink"/>
            <w:lang w:val="en-US"/>
          </w:rPr>
          <w:t>FENIX TNT</w:t>
        </w:r>
      </w:hyperlink>
      <w:r w:rsidR="00625A08">
        <w:rPr>
          <w:lang w:val="en-US"/>
        </w:rPr>
        <w:t xml:space="preserve">, </w:t>
      </w:r>
      <w:hyperlink r:id="rId18" w:history="1">
        <w:r w:rsidR="00625A08" w:rsidRPr="00625A08">
          <w:rPr>
            <w:rStyle w:val="Hyperlink"/>
            <w:lang w:val="en-US"/>
          </w:rPr>
          <w:t>ACCIONA</w:t>
        </w:r>
      </w:hyperlink>
      <w:r w:rsidR="00625A08">
        <w:rPr>
          <w:lang w:val="en-US"/>
        </w:rPr>
        <w:t xml:space="preserve">, and </w:t>
      </w:r>
      <w:hyperlink r:id="rId19" w:history="1">
        <w:r w:rsidR="00625A08" w:rsidRPr="00625A08">
          <w:rPr>
            <w:rStyle w:val="Hyperlink"/>
            <w:lang w:val="en-US"/>
          </w:rPr>
          <w:t>CEA</w:t>
        </w:r>
      </w:hyperlink>
      <w:r w:rsidR="00625A08">
        <w:rPr>
          <w:lang w:val="en-US"/>
        </w:rPr>
        <w:t>.</w:t>
      </w:r>
    </w:p>
    <w:bookmarkEnd w:id="0"/>
    <w:p w:rsidR="003E5992" w:rsidRPr="00545CFE" w:rsidRDefault="003E5992" w:rsidP="003E5992">
      <w:pPr>
        <w:spacing w:after="0"/>
        <w:jc w:val="both"/>
        <w:rPr>
          <w:i/>
        </w:rPr>
      </w:pPr>
      <w:r w:rsidRPr="00545CFE">
        <w:rPr>
          <w:i/>
        </w:rPr>
        <w:t>Notes for editors:</w:t>
      </w:r>
    </w:p>
    <w:p w:rsidR="003E5992" w:rsidRDefault="00625A08" w:rsidP="003E5992">
      <w:pPr>
        <w:spacing w:after="0"/>
        <w:jc w:val="both"/>
        <w:rPr>
          <w:i/>
        </w:rPr>
      </w:pPr>
      <w:r w:rsidRPr="00625A08">
        <w:rPr>
          <w:i/>
        </w:rPr>
        <w:t>“The project leading to this application has received funding from the  European Union’s Horizon 2020 research and innovation programme  under grant agreement No 760639”</w:t>
      </w:r>
    </w:p>
    <w:p w:rsidR="00625A08" w:rsidRPr="00545CFE" w:rsidRDefault="00625A08" w:rsidP="003E5992">
      <w:pPr>
        <w:spacing w:after="0"/>
        <w:jc w:val="both"/>
        <w:rPr>
          <w:i/>
        </w:rPr>
      </w:pPr>
    </w:p>
    <w:p w:rsidR="003E5992" w:rsidRPr="00545CFE" w:rsidRDefault="003E5992" w:rsidP="003E5992">
      <w:pPr>
        <w:spacing w:after="0"/>
        <w:jc w:val="both"/>
        <w:rPr>
          <w:i/>
        </w:rPr>
      </w:pPr>
      <w:r w:rsidRPr="00545CFE">
        <w:rPr>
          <w:i/>
        </w:rPr>
        <w:t>Press and media enquiries can be directed to:</w:t>
      </w:r>
    </w:p>
    <w:p w:rsidR="003E5992" w:rsidRPr="00545CFE" w:rsidRDefault="003E5992" w:rsidP="003E5992">
      <w:pPr>
        <w:spacing w:after="0"/>
        <w:jc w:val="both"/>
        <w:rPr>
          <w:i/>
        </w:rPr>
      </w:pPr>
      <w:r w:rsidRPr="00545CFE">
        <w:rPr>
          <w:i/>
        </w:rPr>
        <w:t xml:space="preserve">Coordinator: </w:t>
      </w:r>
      <w:r w:rsidR="00625A08" w:rsidRPr="00625A08">
        <w:rPr>
          <w:i/>
        </w:rPr>
        <w:t>Dr. Arnaud Muller</w:t>
      </w:r>
      <w:r w:rsidRPr="00545CFE">
        <w:rPr>
          <w:i/>
        </w:rPr>
        <w:t xml:space="preserve">, </w:t>
      </w:r>
      <w:r w:rsidR="00625A08" w:rsidRPr="00625A08">
        <w:rPr>
          <w:i/>
        </w:rPr>
        <w:t>arnaud.muller@htc-gmbh.com</w:t>
      </w:r>
      <w:r w:rsidRPr="00545CFE">
        <w:rPr>
          <w:i/>
        </w:rPr>
        <w:t xml:space="preserve">, </w:t>
      </w:r>
      <w:r w:rsidR="00625A08" w:rsidRPr="00625A08">
        <w:rPr>
          <w:i/>
        </w:rPr>
        <w:t>+49 6221 4811 3676</w:t>
      </w:r>
    </w:p>
    <w:p w:rsidR="003E5992" w:rsidRPr="00545CFE" w:rsidRDefault="003E5992" w:rsidP="003E5992">
      <w:pPr>
        <w:spacing w:after="0"/>
        <w:jc w:val="both"/>
        <w:rPr>
          <w:i/>
        </w:rPr>
      </w:pPr>
      <w:r w:rsidRPr="00545CFE">
        <w:rPr>
          <w:i/>
        </w:rPr>
        <w:t>Dissemination &amp; Exploitation manager: petra.colantonio@fenixtnt.cz, +420 732 822 538</w:t>
      </w:r>
    </w:p>
    <w:p w:rsidR="004C0ABE" w:rsidRDefault="004C0ABE"/>
    <w:sectPr w:rsidR="004C0ABE" w:rsidSect="00625A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92"/>
    <w:rsid w:val="000D03AB"/>
    <w:rsid w:val="00222D5E"/>
    <w:rsid w:val="003E5992"/>
    <w:rsid w:val="004C0ABE"/>
    <w:rsid w:val="00562AAA"/>
    <w:rsid w:val="005E16D5"/>
    <w:rsid w:val="005F47BF"/>
    <w:rsid w:val="00625A08"/>
    <w:rsid w:val="00826FEA"/>
    <w:rsid w:val="00BE4764"/>
    <w:rsid w:val="00CE3A00"/>
    <w:rsid w:val="00D25C17"/>
    <w:rsid w:val="00ED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4618"/>
  <w15:chartTrackingRefBased/>
  <w15:docId w15:val="{01C60F43-3AF3-48A1-8F51-C51CC7DA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992"/>
    <w:pPr>
      <w:spacing w:line="256" w:lineRule="auto"/>
    </w:pPr>
    <w:rPr>
      <w:rFonts w:ascii="Calibri" w:eastAsia="Calibri" w:hAnsi="Calibri" w:cs="Calibri"/>
      <w:color w:val="00000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992"/>
    <w:rPr>
      <w:strike w:val="0"/>
      <w:dstrike w:val="0"/>
      <w:color w:val="1982D1"/>
      <w:u w:val="none"/>
      <w:effect w:val="none"/>
    </w:rPr>
  </w:style>
  <w:style w:type="character" w:styleId="UnresolvedMention">
    <w:name w:val="Unresolved Mention"/>
    <w:basedOn w:val="DefaultParagraphFont"/>
    <w:uiPriority w:val="99"/>
    <w:semiHidden/>
    <w:unhideWhenUsed/>
    <w:rsid w:val="00222D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pm.it/Entra/" TargetMode="External"/><Relationship Id="rId13" Type="http://schemas.openxmlformats.org/officeDocument/2006/relationships/hyperlink" Target="https://www.ntnu.edu/" TargetMode="External"/><Relationship Id="rId18" Type="http://schemas.openxmlformats.org/officeDocument/2006/relationships/hyperlink" Target="http://www.acciona.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zag.si" TargetMode="External"/><Relationship Id="rId12" Type="http://schemas.openxmlformats.org/officeDocument/2006/relationships/hyperlink" Target="http://www.sika.com" TargetMode="External"/><Relationship Id="rId17" Type="http://schemas.openxmlformats.org/officeDocument/2006/relationships/hyperlink" Target="http://www.fenixtnt.cz" TargetMode="External"/><Relationship Id="rId2" Type="http://schemas.openxmlformats.org/officeDocument/2006/relationships/settings" Target="settings.xml"/><Relationship Id="rId16" Type="http://schemas.openxmlformats.org/officeDocument/2006/relationships/hyperlink" Target="http://www.geonardo.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vaerner.com/" TargetMode="External"/><Relationship Id="rId11" Type="http://schemas.openxmlformats.org/officeDocument/2006/relationships/hyperlink" Target="http://www.rinaconsulting.org" TargetMode="External"/><Relationship Id="rId5" Type="http://schemas.openxmlformats.org/officeDocument/2006/relationships/hyperlink" Target="http://www.amsolutions.gr/" TargetMode="External"/><Relationship Id="rId15" Type="http://schemas.openxmlformats.org/officeDocument/2006/relationships/hyperlink" Target="http://www.iboxcreate.es" TargetMode="External"/><Relationship Id="rId10" Type="http://schemas.openxmlformats.org/officeDocument/2006/relationships/hyperlink" Target="http://infraplan.hr/" TargetMode="External"/><Relationship Id="rId19" Type="http://schemas.openxmlformats.org/officeDocument/2006/relationships/hyperlink" Target="http://www.cea.fr" TargetMode="External"/><Relationship Id="rId4" Type="http://schemas.openxmlformats.org/officeDocument/2006/relationships/image" Target="media/image1.jpeg"/><Relationship Id="rId9" Type="http://schemas.openxmlformats.org/officeDocument/2006/relationships/hyperlink" Target="http://www.vito.be" TargetMode="External"/><Relationship Id="rId14" Type="http://schemas.openxmlformats.org/officeDocument/2006/relationships/hyperlink" Target="http://www.tesisyste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Topolcanova</dc:creator>
  <cp:keywords/>
  <dc:description/>
  <cp:lastModifiedBy>Petra Topolcanova</cp:lastModifiedBy>
  <cp:revision>2</cp:revision>
  <dcterms:created xsi:type="dcterms:W3CDTF">2018-04-05T07:08:00Z</dcterms:created>
  <dcterms:modified xsi:type="dcterms:W3CDTF">2018-04-05T08:45:00Z</dcterms:modified>
</cp:coreProperties>
</file>